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中国国际消费品博览会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吉祥物及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L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OGO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设计方案征集有关声明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在征集过程中，不产生报名费和其他任何费用。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所有征集方案均不退还，请参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者自留底稿。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三、海南国际经济发展局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有权对入围作品进行修改，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参选</w:t>
      </w:r>
      <w:r>
        <w:rPr>
          <w:rFonts w:hint="eastAsia" w:ascii="仿宋_GB2312" w:hAnsi="仿宋_GB2312" w:eastAsia="仿宋_GB2312" w:cs="仿宋_GB2312"/>
          <w:sz w:val="32"/>
          <w:szCs w:val="32"/>
        </w:rPr>
        <w:t>者应无条件给予配合。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参选者向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征集人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提交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参选作品，视为参选者接受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征集人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的委托创作参选作品；被选中作品，其著作权归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海南国际经济发展局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独家所有。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海南国际经济发展局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</w:rPr>
        <w:t>对参选作品享有《中华人民共和国著作权法》规定的一切著作权（署名权除外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设计者不得再在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任何时间、场所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五、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应征人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（包括独创、合作作品）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必须保证应征作品为其首创作品，设计方案均未公开发表，未以任何方式为公众所知，未抄袭或模仿他人创意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并签写《原创作品承诺书》。由于非原创产生的一切法律后果均应由应征人承担，如对中国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国际消费品博览会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造成损失的，应征人应当赔偿相应损失。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入围作品中，若相同作品涉及不同作者，则以主办方收到作品的时间为准，较早者为奖励对象。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海南国际经济发展局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对本活动保留最终解释权。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八、如果出现法律纠纷，由海南省所辖法院管辖。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839DB"/>
    <w:rsid w:val="1AD839DB"/>
    <w:rsid w:val="1FCF567D"/>
    <w:rsid w:val="249200D0"/>
    <w:rsid w:val="4B30437B"/>
    <w:rsid w:val="56841C10"/>
    <w:rsid w:val="7AC2123F"/>
    <w:rsid w:val="7BD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2020-06-28T01:01:00Z</dcterms:created>
  <dc:creator>Hatter</dc:creator>
  <cp:lastModifiedBy>程一婕</cp:lastModifiedBy>
  <cp:lastPrinted>2020-06-29T02:59:56Z</cp:lastPrinted>
  <dcterms:modified xsi:type="dcterms:W3CDTF">2020-06-29T03:28:30Z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